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bidi w:val="0"/>
        <w:spacing w:lineRule="auto" w:line="240"/>
        <w:jc w:val="center"/>
        <w:rPr>
          <w:rFonts w:ascii="Open Sans;sans-serif" w:hAnsi="Open Sans;sans-serif"/>
          <w:b/>
          <w:b/>
          <w:bCs/>
          <w:i w:val="false"/>
          <w:caps w:val="false"/>
          <w:smallCaps w:val="false"/>
          <w:color w:val="1E6A39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E6A39"/>
          <w:spacing w:val="0"/>
          <w:sz w:val="36"/>
          <w:szCs w:val="36"/>
        </w:rPr>
        <w:t>Памятка для родителей</w:t>
      </w:r>
    </w:p>
    <w:p>
      <w:pPr>
        <w:pStyle w:val="Style21"/>
        <w:bidi w:val="0"/>
        <w:spacing w:lineRule="auto" w:line="240"/>
        <w:jc w:val="center"/>
        <w:rPr>
          <w:rFonts w:ascii="Open Sans;sans-serif" w:hAnsi="Open Sans;sans-serif"/>
          <w:b/>
          <w:b/>
          <w:bCs/>
          <w:i w:val="false"/>
          <w:caps w:val="false"/>
          <w:smallCaps w:val="false"/>
          <w:color w:val="1E6A39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E6A39"/>
          <w:spacing w:val="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E6A39"/>
          <w:spacing w:val="0"/>
          <w:sz w:val="36"/>
          <w:szCs w:val="36"/>
        </w:rPr>
        <w:t>с рекомендациями по профилактике депрессий</w:t>
      </w:r>
    </w:p>
    <w:p>
      <w:pPr>
        <w:pStyle w:val="Style21"/>
        <w:bidi w:val="0"/>
        <w:spacing w:lineRule="auto" w:line="240"/>
        <w:jc w:val="center"/>
        <w:rPr>
          <w:rFonts w:ascii="Open Sans;sans-serif" w:hAnsi="Open Sans;sans-serif"/>
          <w:b/>
          <w:b/>
          <w:bCs/>
          <w:i w:val="false"/>
          <w:caps w:val="false"/>
          <w:smallCaps w:val="false"/>
          <w:color w:val="1E6A39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E6A39"/>
          <w:spacing w:val="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E6A39"/>
          <w:spacing w:val="0"/>
          <w:sz w:val="36"/>
          <w:szCs w:val="36"/>
        </w:rPr>
        <w:t>и депрессивных состояний у детей и подростков</w:t>
      </w:r>
    </w:p>
    <w:p>
      <w:pPr>
        <w:pStyle w:val="Style21"/>
        <w:bidi w:val="0"/>
        <w:spacing w:lineRule="auto" w:line="240"/>
        <w:jc w:val="center"/>
        <w:rPr>
          <w:rFonts w:ascii="Times New Roman" w:hAnsi="Times New Roman"/>
          <w:i w:val="false"/>
        </w:rPr>
      </w:pPr>
      <w:r>
        <w:rPr>
          <w:rFonts w:ascii="Open Sans;sans-serif" w:hAnsi="Open Sans;sans-serif"/>
          <w:b/>
          <w:bCs/>
          <w:i w:val="false"/>
          <w:caps w:val="false"/>
          <w:smallCaps w:val="false"/>
          <w:color w:val="1E6A39"/>
          <w:spacing w:val="0"/>
          <w:sz w:val="32"/>
          <w:szCs w:val="32"/>
        </w:rPr>
      </w:r>
    </w:p>
    <w:p>
      <w:pPr>
        <w:pStyle w:val="Style17"/>
        <w:widowControl/>
        <w:pBdr/>
        <w:shd w:fill="FFFFFF" w:val="clear"/>
        <w:spacing w:lineRule="atLeast" w:line="285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ОСОБЕННОСТИ ПРОЯВЛЕНИЯ ДЕПРЕС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СИВНЫХ СОСТОЯНИЙ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У ДЕТЕЙ И ПОДРОСТКОВ:</w:t>
      </w:r>
    </w:p>
    <w:p>
      <w:pPr>
        <w:pStyle w:val="Style17"/>
        <w:widowControl/>
        <w:numPr>
          <w:ilvl w:val="0"/>
          <w:numId w:val="0"/>
        </w:numPr>
        <w:pBdr/>
        <w:shd w:fill="FFFFFF" w:val="clear"/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Частое подавленное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настроение –  груст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ь без причины,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апатия, безразличие;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</w:t>
      </w: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36"/>
          <w:szCs w:val="36"/>
          <w:lang w:val="ru-RU" w:eastAsia="zh-CN" w:bidi="hi-IN"/>
        </w:rPr>
        <w:t xml:space="preserve"> </w:t>
      </w: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36"/>
          <w:szCs w:val="36"/>
          <w:lang w:val="ru-RU" w:eastAsia="zh-CN" w:bidi="hi-IN"/>
        </w:rPr>
        <w:t>П</w:t>
      </w: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36"/>
          <w:szCs w:val="36"/>
          <w:lang w:val="ru-RU" w:eastAsia="zh-CN" w:bidi="hi-IN"/>
        </w:rPr>
        <w:t xml:space="preserve">ессимистические высказывания ( мне все равно…, ничего не хочу…, это не поможет…, а смысл </w:t>
      </w: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36"/>
          <w:szCs w:val="36"/>
          <w:lang w:val="ru-RU" w:eastAsia="zh-CN" w:bidi="hi-IN"/>
        </w:rPr>
        <w:t>мне это делать...</w:t>
      </w:r>
      <w:r>
        <w:rPr>
          <w:rFonts w:eastAsia="NSimSun" w:cs="Lucida Sans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36"/>
          <w:szCs w:val="36"/>
          <w:lang w:val="ru-RU" w:eastAsia="zh-CN" w:bidi="hi-IN"/>
        </w:rPr>
        <w:t>);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Нарушение сна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долго не может уснуть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, чуткий, прерывистый сон);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Повышенная утомляемость;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Часто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трево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жится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, беспоко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ится;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грессивны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реакци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– конфликтность,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аздражительность,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спыльчивость;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Снижение работоспособности;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За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ниженная самооценка, пессимистическое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отношение к будущему;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Плаксивость, замкнутость, уход в себя;</w:t>
      </w:r>
    </w:p>
    <w:p>
      <w:pPr>
        <w:pStyle w:val="Style17"/>
        <w:widowControl/>
        <w:numPr>
          <w:ilvl w:val="0"/>
          <w:numId w:val="1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Отказывается кушать.</w:t>
      </w:r>
    </w:p>
    <w:p>
      <w:pPr>
        <w:pStyle w:val="Style17"/>
        <w:widowControl/>
        <w:pBdr/>
        <w:shd w:fill="FFFFFF" w:val="clear"/>
        <w:spacing w:lineRule="atLeast" w:line="285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800080"/>
          <w:spacing w:val="0"/>
          <w:sz w:val="32"/>
          <w:szCs w:val="32"/>
        </w:rPr>
      </w:r>
    </w:p>
    <w:p>
      <w:pPr>
        <w:pStyle w:val="Style17"/>
        <w:widowControl/>
        <w:pBdr/>
        <w:shd w:fill="FFFFFF" w:val="clear"/>
        <w:spacing w:lineRule="atLeast" w:line="285" w:before="0" w:after="0"/>
        <w:ind w:left="0" w:right="0" w:hanging="0"/>
        <w:jc w:val="center"/>
        <w:rPr>
          <w:rFonts w:ascii="Times New Roman" w:hAnsi="Times New Roman" w:eastAsia="NSimSun" w:cs="Lucida Sans"/>
          <w:b/>
          <w:b/>
          <w:bCs/>
          <w:i w:val="false"/>
          <w:caps w:val="false"/>
          <w:smallCaps w:val="false"/>
          <w:color w:val="800080"/>
          <w:spacing w:val="0"/>
          <w:kern w:val="0"/>
          <w:sz w:val="36"/>
          <w:szCs w:val="36"/>
          <w:lang w:val="ru-RU" w:eastAsia="zh-CN" w:bidi="hi-IN"/>
        </w:rPr>
      </w:pP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800080"/>
          <w:spacing w:val="0"/>
          <w:kern w:val="0"/>
          <w:sz w:val="36"/>
          <w:szCs w:val="36"/>
          <w:lang w:val="ru-RU" w:eastAsia="zh-CN" w:bidi="hi-IN"/>
        </w:rPr>
        <w:t>Уважаемые родители, если вы замечали или замечаете три и более перечисленные выше особенности, в поведении Вашего ребенка, значит есть повод задуматься!</w:t>
      </w:r>
    </w:p>
    <w:p>
      <w:pPr>
        <w:pStyle w:val="Style17"/>
        <w:widowControl/>
        <w:pBdr/>
        <w:shd w:fill="FFFFFF" w:val="clear"/>
        <w:spacing w:lineRule="atLeast" w:line="285" w:before="0" w:after="0"/>
        <w:ind w:left="0" w:right="0" w:hanging="0"/>
        <w:jc w:val="center"/>
        <w:rPr>
          <w:rFonts w:ascii="Times New Roman" w:hAnsi="Times New Roman" w:eastAsia="NSimSun" w:cs="Lucida Sans"/>
          <w:b/>
          <w:b/>
          <w:bCs/>
          <w:i w:val="false"/>
          <w:caps w:val="false"/>
          <w:smallCaps w:val="false"/>
          <w:color w:val="800080"/>
          <w:spacing w:val="0"/>
          <w:kern w:val="0"/>
          <w:sz w:val="36"/>
          <w:szCs w:val="36"/>
          <w:lang w:val="ru-RU" w:eastAsia="zh-CN" w:bidi="hi-IN"/>
        </w:rPr>
      </w:pP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800080"/>
          <w:spacing w:val="0"/>
          <w:kern w:val="0"/>
          <w:sz w:val="36"/>
          <w:szCs w:val="36"/>
          <w:lang w:val="ru-RU" w:eastAsia="zh-CN" w:bidi="hi-IN"/>
        </w:rPr>
        <w:t>Обратите пристальное внимание, это момент  для Вашего с ним сближения, доверия, дружеского общения!</w:t>
      </w:r>
    </w:p>
    <w:p>
      <w:pPr>
        <w:pStyle w:val="Style17"/>
        <w:widowControl/>
        <w:pBdr/>
        <w:shd w:fill="FFFFFF" w:val="clear"/>
        <w:spacing w:lineRule="atLeast" w:line="285" w:before="0" w:after="0"/>
        <w:ind w:left="0" w:right="0" w:hanging="0"/>
        <w:jc w:val="center"/>
        <w:rPr>
          <w:rFonts w:ascii="Times New Roman" w:hAnsi="Times New Roman" w:eastAsia="NSimSun" w:cs="Lucida Sans"/>
          <w:b/>
          <w:b/>
          <w:bCs/>
          <w:i w:val="false"/>
          <w:caps w:val="false"/>
          <w:smallCaps w:val="false"/>
          <w:color w:val="800080"/>
          <w:spacing w:val="0"/>
          <w:kern w:val="0"/>
          <w:sz w:val="36"/>
          <w:szCs w:val="36"/>
          <w:lang w:val="ru-RU" w:eastAsia="zh-CN" w:bidi="hi-IN"/>
        </w:rPr>
      </w:pP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800080"/>
          <w:spacing w:val="0"/>
          <w:kern w:val="0"/>
          <w:sz w:val="36"/>
          <w:szCs w:val="36"/>
          <w:lang w:val="ru-RU" w:eastAsia="zh-CN" w:bidi="hi-IN"/>
        </w:rPr>
        <w:t>Оставьте все дела, поверьте, они не важны сейчас, уделите всё свободное и «несвободное время»!</w:t>
      </w:r>
    </w:p>
    <w:p>
      <w:pPr>
        <w:pStyle w:val="Style17"/>
        <w:widowControl/>
        <w:pBdr/>
        <w:shd w:fill="FFFFFF" w:val="clear"/>
        <w:spacing w:lineRule="atLeast" w:line="285" w:before="0" w:after="0"/>
        <w:ind w:left="0" w:right="0" w:hanging="0"/>
        <w:jc w:val="left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numPr>
          <w:ilvl w:val="0"/>
          <w:numId w:val="2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>Будьте внимательным слушателем;</w:t>
      </w:r>
    </w:p>
    <w:p>
      <w:pPr>
        <w:pStyle w:val="Style17"/>
        <w:widowControl/>
        <w:numPr>
          <w:ilvl w:val="0"/>
          <w:numId w:val="2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Будьте искренними в общении, спокойно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  <w:lang w:val="ru-RU"/>
        </w:rPr>
        <w:t>реагируйте, чтобы вы не услышали;</w:t>
      </w:r>
    </w:p>
    <w:p>
      <w:pPr>
        <w:pStyle w:val="Style17"/>
        <w:widowControl/>
        <w:numPr>
          <w:ilvl w:val="0"/>
          <w:numId w:val="2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/>
          <w:b/>
          <w:bCs/>
          <w:color w:val="2A6099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 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2A6099"/>
          <w:spacing w:val="0"/>
          <w:kern w:val="0"/>
          <w:sz w:val="36"/>
          <w:szCs w:val="36"/>
          <w:lang w:val="ru-RU" w:eastAsia="zh-CN" w:bidi="hi-IN"/>
        </w:rPr>
        <w:t>Дайте понять, что поддерживаете и будете принимать его любым;</w:t>
      </w:r>
    </w:p>
    <w:p>
      <w:pPr>
        <w:pStyle w:val="Style17"/>
        <w:widowControl/>
        <w:numPr>
          <w:ilvl w:val="0"/>
          <w:numId w:val="2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/>
          <w:b/>
          <w:bCs/>
          <w:color w:val="2A6099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 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2A6099"/>
          <w:spacing w:val="0"/>
          <w:kern w:val="0"/>
          <w:sz w:val="36"/>
          <w:szCs w:val="36"/>
          <w:lang w:val="ru-RU" w:eastAsia="zh-CN" w:bidi="hi-IN"/>
        </w:rPr>
        <w:t>Повторяйте, что нет безвыходных ситуаций, а если она кажется такой, то вы найдете решение вместе;</w:t>
      </w:r>
    </w:p>
    <w:p>
      <w:pPr>
        <w:pStyle w:val="Style17"/>
        <w:widowControl/>
        <w:numPr>
          <w:ilvl w:val="0"/>
          <w:numId w:val="2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 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Помогите ребенку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>увидеть сильные стороны его характера, на которые ему опираться в сложные моменты;</w:t>
      </w:r>
    </w:p>
    <w:p>
      <w:pPr>
        <w:pStyle w:val="Style17"/>
        <w:widowControl/>
        <w:numPr>
          <w:ilvl w:val="0"/>
          <w:numId w:val="2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Предложите пойти вместе к психологу, врачу —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>педиатру, врачу — психиатру;</w:t>
      </w:r>
    </w:p>
    <w:p>
      <w:pPr>
        <w:pStyle w:val="Style17"/>
        <w:widowControl/>
        <w:numPr>
          <w:ilvl w:val="0"/>
          <w:numId w:val="2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2A6099"/>
          <w:spacing w:val="0"/>
          <w:sz w:val="36"/>
          <w:szCs w:val="36"/>
        </w:rPr>
        <w:t>Подчеркивайте, что не стыдно быть собой, не нужно стесняться своих эмоций и чувств.</w:t>
      </w:r>
    </w:p>
    <w:p>
      <w:pPr>
        <w:pStyle w:val="Style17"/>
        <w:widowControl/>
        <w:pBdr/>
        <w:shd w:fill="FFFFFF" w:val="clear"/>
        <w:spacing w:lineRule="atLeast" w:line="285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Если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6"/>
          <w:szCs w:val="36"/>
        </w:rPr>
        <w:t>дома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подросток, то:</w:t>
      </w:r>
    </w:p>
    <w:p>
      <w:pPr>
        <w:pStyle w:val="Style17"/>
        <w:widowControl/>
        <w:numPr>
          <w:ilvl w:val="0"/>
          <w:numId w:val="0"/>
        </w:numPr>
        <w:pBdr/>
        <w:shd w:fill="FFFFFF" w:val="clear"/>
        <w:spacing w:lineRule="atLeast" w:line="285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оворите с ребенком о его жизни,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старайтесь понять то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, что кажется ему важным и значимым;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е начинайте общение с претензий, даже если ребенок что-то сделал не так;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бсуждайте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каждый прожитый день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, задавайте вопросы;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вторитарный стиль воспитания для подростков неэффективен и даже опасен;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Чрезмерные запреты, ограничения свободы и наказания могут спровоцировать у подростка ответную агрессию или  агрессию, направленную на себя; 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Ведущая потребность сейчас — это общение, договаривайтесь, советуйтесь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с ним,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даже по незначительным вопросам;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Когда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запрет необходим, не пожалейте времени на объяснение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причины этого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запрета,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убедитесь, что ребенок понял, за что наказан и согласен с этим;</w:t>
      </w:r>
    </w:p>
    <w:p>
      <w:pPr>
        <w:pStyle w:val="Style17"/>
        <w:widowControl/>
        <w:numPr>
          <w:ilvl w:val="0"/>
          <w:numId w:val="4"/>
        </w:numPr>
        <w:pBdr/>
        <w:shd w:fill="FFFFFF" w:val="clear"/>
        <w:tabs>
          <w:tab w:val="clear" w:pos="709"/>
          <w:tab w:val="left" w:pos="0" w:leader="none"/>
        </w:tabs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Очень важен режим дня, продолжительный сон, сбалансированное питание.</w:t>
      </w:r>
    </w:p>
    <w:p>
      <w:pPr>
        <w:pStyle w:val="Style17"/>
        <w:widowControl/>
        <w:numPr>
          <w:ilvl w:val="0"/>
          <w:numId w:val="0"/>
        </w:numPr>
        <w:pBdr/>
        <w:shd w:fill="FFFFFF" w:val="clear"/>
        <w:spacing w:lineRule="atLeast" w:line="285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r>
    </w:p>
    <w:p>
      <w:pPr>
        <w:pStyle w:val="Normal"/>
        <w:shd w:val="clear" w:color="auto" w:fill="FFFFFF"/>
        <w:spacing w:lineRule="atLeast" w:line="283" w:before="0" w:after="0"/>
        <w:jc w:val="center"/>
        <w:rPr>
          <w:b/>
          <w:b/>
          <w:bCs/>
          <w:color w:val="55308D"/>
        </w:rPr>
      </w:pPr>
      <w:r>
        <w:rPr>
          <w:rFonts w:eastAsia="Times New Roman" w:cs="Times New Roman" w:ascii="Times New Roman" w:hAnsi="Times New Roman"/>
          <w:b/>
          <w:bCs/>
          <w:i/>
          <w:color w:val="55308D"/>
          <w:sz w:val="36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b/>
          <w:bCs/>
          <w:i/>
          <w:color w:val="55308D"/>
          <w:sz w:val="36"/>
          <w:szCs w:val="28"/>
          <w:lang w:eastAsia="ru-RU"/>
        </w:rPr>
        <w:t>омните, что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28"/>
          <w:lang w:eastAsia="ru-RU"/>
        </w:rPr>
        <w:t>:</w:t>
      </w:r>
      <w:r>
        <w:rPr>
          <w:rFonts w:eastAsia="Times New Roman" w:cs="Times New Roman" w:ascii="Times New Roman" w:hAnsi="Times New Roman"/>
          <w:b/>
          <w:bCs/>
          <w:color w:val="55308D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t>Если подростка постоянно критикуют,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учится ненавидеть;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подросток живет во вражде,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учится аг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ессивности;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подростка высмеивают,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становится замкнутым;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подросток растет в упреках,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учится жить с чувством вины;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подросток растет в терпимости,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учится понимать других;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подростка подбадривают,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учится верить в себя;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подростка заслуженно хвалят,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учится быть благодарным;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подросток растет в честности,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учится быть справедливым;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подросток живет в безопасности,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учится верить в людей;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подростка поддерживают, он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учится ценить себя,</w:t>
      </w:r>
      <w:r>
        <w:rPr>
          <w:rFonts w:eastAsia="Times New Roman" w:cs="Times New Roman" w:ascii="Times New Roman" w:hAnsi="Times New Roman"/>
          <w:b/>
          <w:bCs/>
          <w:color w:val="55308D"/>
          <w:sz w:val="32"/>
          <w:szCs w:val="32"/>
          <w:lang w:eastAsia="ru-RU"/>
        </w:rPr>
        <w:br/>
        <w:t>Если подросток живет в понимании и дружелюбии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>он учится находить любовь в этом мире.</w:t>
      </w:r>
    </w:p>
    <w:p>
      <w:pPr>
        <w:pStyle w:val="Normal"/>
        <w:widowControl/>
        <w:numPr>
          <w:ilvl w:val="0"/>
          <w:numId w:val="0"/>
        </w:numPr>
        <w:shd w:val="clear" w:fill="FFFFFF"/>
        <w:spacing w:lineRule="atLeast" w:line="283" w:before="0" w:after="0"/>
        <w:ind w:left="0" w:right="0" w:hanging="0"/>
        <w:jc w:val="left"/>
        <w:rPr>
          <w:b/>
          <w:b/>
          <w:bCs/>
          <w:color w:val="55308D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color w:val="55308D"/>
          <w:sz w:val="28"/>
          <w:szCs w:val="28"/>
          <w:shd w:fill="FFFFFF" w:val="clear"/>
          <w:lang w:eastAsia="ru-RU"/>
        </w:rPr>
        <w:b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Open Sans">
    <w:altName w:val="sans-serif"/>
    <w:charset w:val="cc"/>
    <w:family w:val="auto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LibreOffice/6.4.6.2$Windows_X86_64 LibreOffice_project/0ce51a4fd21bff07a5c061082cc82c5ed232f115</Application>
  <Pages>4</Pages>
  <Words>436</Words>
  <Characters>2656</Characters>
  <CharactersWithSpaces>3114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2021-01-28T11:51:33Z</cp:lastPrinted>
  <dcterms:modified xsi:type="dcterms:W3CDTF">2021-03-17T10:44:10Z</dcterms:modified>
  <cp:revision>5</cp:revision>
  <dc:subject/>
  <dc:title/>
</cp:coreProperties>
</file>