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Ф.И.О. учител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Ковалева Е.В.</w:t>
      </w:r>
    </w:p>
    <w:p w14:paraId="0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Предмет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математика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b w:val="1"/>
          <w:sz w:val="28"/>
        </w:rPr>
        <w:t>Класс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»</w:t>
      </w:r>
    </w:p>
    <w:tbl>
      <w:tblPr>
        <w:tblStyle w:val="Style_1"/>
      </w:tblPr>
      <w:tblGrid>
        <w:gridCol w:w="534"/>
        <w:gridCol w:w="992"/>
        <w:gridCol w:w="2410"/>
        <w:gridCol w:w="2837"/>
        <w:gridCol w:w="3258"/>
        <w:gridCol w:w="3119"/>
        <w:gridCol w:w="2692"/>
      </w:tblGrid>
      <w:tr>
        <w:tc>
          <w:tcPr>
            <w:tcW w:type="dxa" w:w="534"/>
            <w:vMerge w:val="restart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</w:tc>
        <w:tc>
          <w:tcPr>
            <w:tcW w:type="dxa" w:w="992"/>
            <w:vMerge w:val="restart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5247"/>
            <w:gridSpan w:val="2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type="dxa" w:w="3258"/>
            <w:vMerge w:val="restart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Ресурс</w:t>
            </w:r>
          </w:p>
        </w:tc>
        <w:tc>
          <w:tcPr>
            <w:tcW w:type="dxa" w:w="3119"/>
            <w:vMerge w:val="restart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type="dxa" w:w="2692"/>
            <w:vMerge w:val="restart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отчета</w:t>
            </w:r>
          </w:p>
        </w:tc>
      </w:tr>
      <w:tr>
        <w:tc>
          <w:tcPr>
            <w:tcW w:type="dxa" w:w="534"/>
            <w:gridSpan w:val="1"/>
            <w:vMerge w:val="continue"/>
            <w:vAlign w:val="center"/>
          </w:tcPr>
          <w:p/>
        </w:tc>
        <w:tc>
          <w:tcPr>
            <w:tcW w:type="dxa" w:w="992"/>
            <w:gridSpan w:val="1"/>
            <w:vMerge w:val="continue"/>
            <w:vAlign w:val="center"/>
          </w:tcPr>
          <w:p/>
        </w:tc>
        <w:tc>
          <w:tcPr>
            <w:tcW w:type="dxa" w:w="2410"/>
            <w:tcBorders>
              <w:bottom w:color="000000" w:sz="1" w:val="single"/>
            </w:tcBorders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</w:t>
            </w:r>
          </w:p>
        </w:tc>
        <w:tc>
          <w:tcPr>
            <w:tcW w:type="dxa" w:w="2837"/>
            <w:tcBorders>
              <w:bottom w:color="000000" w:sz="1" w:val="single"/>
            </w:tcBorders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факт</w:t>
            </w:r>
          </w:p>
        </w:tc>
        <w:tc>
          <w:tcPr>
            <w:tcW w:type="dxa" w:w="3258"/>
            <w:gridSpan w:val="1"/>
            <w:vMerge w:val="continue"/>
            <w:vAlign w:val="center"/>
          </w:tcPr>
          <w:p/>
        </w:tc>
        <w:tc>
          <w:tcPr>
            <w:tcW w:type="dxa" w:w="3119"/>
            <w:gridSpan w:val="1"/>
            <w:vMerge w:val="continue"/>
            <w:vAlign w:val="center"/>
          </w:tcPr>
          <w:p/>
        </w:tc>
        <w:tc>
          <w:tcPr>
            <w:tcW w:type="dxa" w:w="2692"/>
            <w:gridSpan w:val="1"/>
            <w:vMerge w:val="continue"/>
            <w:vAlign w:val="center"/>
          </w:tcPr>
          <w:p/>
        </w:tc>
      </w:tr>
      <w:tr>
        <w:trPr>
          <w:trHeight w:hRule="atLeast" w:val="1672"/>
        </w:trPr>
        <w:tc>
          <w:tcPr>
            <w:tcW w:type="dxa" w:w="534"/>
            <w:shd w:fill="auto" w:val="clea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2"/>
            <w:tcBorders>
              <w:right w:color="000000" w:sz="1" w:val="single"/>
            </w:tcBorders>
          </w:tcPr>
          <w:p w14:paraId="0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18.05</w:t>
            </w:r>
          </w:p>
        </w:tc>
        <w:tc>
          <w:tcPr>
            <w:tcW w:type="dxa" w:w="24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noWrap w:val="0"/>
            <w:vAlign w:val="top"/>
          </w:tcPr>
          <w:p w14:paraId="0D000000">
            <w:pPr>
              <w:ind/>
              <w:jc w:val="lef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Сложение, вычитание, умножение и деление целых чисел</w:t>
            </w:r>
          </w:p>
        </w:tc>
        <w:tc>
          <w:tcPr>
            <w:tcW w:type="dxa" w:w="283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noWrap w:val="0"/>
            <w:vAlign w:val="top"/>
          </w:tcPr>
          <w:p w14:paraId="0E000000">
            <w:pPr>
              <w:ind/>
              <w:jc w:val="lef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Проценты. Решение задач на проценты</w:t>
            </w:r>
          </w:p>
        </w:tc>
        <w:tc>
          <w:tcPr>
            <w:tcW w:type="dxa" w:w="3258"/>
            <w:tcBorders>
              <w:left w:color="000000" w:sz="1" w:val="single"/>
            </w:tcBorders>
          </w:tcPr>
          <w:p w14:paraId="0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</w:rPr>
              <w:t>Учи</w:t>
            </w:r>
            <w:r>
              <w:rPr>
                <w:rFonts w:ascii="Times New Roman" w:hAnsi="Times New Roman"/>
                <w:sz w:val="24"/>
              </w:rPr>
              <w:t>.р</w:t>
            </w:r>
            <w:r>
              <w:rPr>
                <w:rFonts w:ascii="Times New Roman" w:hAnsi="Times New Roman"/>
                <w:sz w:val="24"/>
              </w:rPr>
              <w:t>у</w:t>
            </w:r>
          </w:p>
          <w:p w14:paraId="1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математика 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кольский С.М. . </w:t>
            </w:r>
          </w:p>
          <w:p w14:paraId="1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тетрадь к учебнику Никольский С.М.</w:t>
            </w:r>
          </w:p>
        </w:tc>
        <w:tc>
          <w:tcPr>
            <w:tcW w:type="dxa" w:w="3119"/>
          </w:tcPr>
          <w:p w14:paraId="12000000">
            <w:r>
              <w:t>124, 135 стр 30</w:t>
            </w:r>
          </w:p>
          <w:p w14:paraId="13000000">
            <w:r>
              <w:rPr>
                <w:rFonts w:ascii="Times New Roman" w:hAnsi="Times New Roman"/>
                <w:sz w:val="24"/>
              </w:rPr>
              <w:t xml:space="preserve">Карточка </w:t>
            </w:r>
            <w:r>
              <w:rPr>
                <w:rFonts w:ascii="Times New Roman" w:hAnsi="Times New Roman"/>
                <w:sz w:val="24"/>
              </w:rPr>
              <w:t>учи</w:t>
            </w:r>
            <w:r>
              <w:rPr>
                <w:rFonts w:ascii="Times New Roman" w:hAnsi="Times New Roman"/>
                <w:sz w:val="24"/>
              </w:rPr>
              <w:t>.р</w:t>
            </w:r>
            <w:r>
              <w:rPr>
                <w:rFonts w:ascii="Times New Roman" w:hAnsi="Times New Roman"/>
                <w:sz w:val="24"/>
              </w:rPr>
              <w:t>у</w:t>
            </w:r>
          </w:p>
          <w:p w14:paraId="14000000"/>
        </w:tc>
        <w:tc>
          <w:tcPr>
            <w:tcW w:type="dxa" w:w="2692"/>
          </w:tcPr>
          <w:p w14:paraId="1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</w:t>
            </w:r>
            <w:r>
              <w:rPr>
                <w:rFonts w:ascii="Times New Roman" w:hAnsi="Times New Roman"/>
                <w:sz w:val="24"/>
              </w:rPr>
              <w:t>.п</w:t>
            </w:r>
            <w:r>
              <w:rPr>
                <w:rFonts w:ascii="Times New Roman" w:hAnsi="Times New Roman"/>
                <w:sz w:val="24"/>
              </w:rPr>
              <w:t>очта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lena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vachenko</w:t>
            </w:r>
            <w:r>
              <w:rPr>
                <w:rFonts w:ascii="Times New Roman" w:hAnsi="Times New Roman"/>
                <w:sz w:val="24"/>
              </w:rPr>
              <w:t>@</w:t>
            </w:r>
            <w:r>
              <w:rPr>
                <w:rFonts w:ascii="Times New Roman" w:hAnsi="Times New Roman"/>
                <w:sz w:val="24"/>
              </w:rPr>
              <w:t>bk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</w:p>
        </w:tc>
      </w:tr>
      <w:tr>
        <w:tc>
          <w:tcPr>
            <w:tcW w:type="dxa" w:w="534"/>
            <w:shd w:fill="auto" w:val="clear"/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2"/>
            <w:tcBorders>
              <w:right w:color="000000" w:sz="1" w:val="single"/>
            </w:tcBorders>
          </w:tcPr>
          <w:p w14:paraId="1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19.05</w:t>
            </w:r>
          </w:p>
        </w:tc>
        <w:tc>
          <w:tcPr>
            <w:tcW w:type="dxa" w:w="24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noWrap w:val="0"/>
            <w:vAlign w:val="top"/>
          </w:tcPr>
          <w:p w14:paraId="18000000">
            <w:pPr>
              <w:ind/>
              <w:jc w:val="lef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Уравнения. </w:t>
            </w:r>
          </w:p>
        </w:tc>
        <w:tc>
          <w:tcPr>
            <w:tcW w:type="dxa" w:w="283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noWrap w:val="0"/>
            <w:vAlign w:val="top"/>
          </w:tcPr>
          <w:p w14:paraId="19000000">
            <w:pPr>
              <w:ind/>
              <w:jc w:val="lef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Сложение, вычитание, умножение и деление целых чисел</w:t>
            </w:r>
          </w:p>
        </w:tc>
        <w:tc>
          <w:tcPr>
            <w:tcW w:type="dxa" w:w="3258"/>
            <w:tcBorders>
              <w:left w:color="000000" w:sz="1" w:val="single"/>
            </w:tcBorders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</w:rPr>
              <w:t>Учи</w:t>
            </w:r>
            <w:r>
              <w:rPr>
                <w:rFonts w:ascii="Times New Roman" w:hAnsi="Times New Roman"/>
                <w:sz w:val="24"/>
              </w:rPr>
              <w:t>.р</w:t>
            </w:r>
            <w:r>
              <w:rPr>
                <w:rFonts w:ascii="Times New Roman" w:hAnsi="Times New Roman"/>
                <w:sz w:val="24"/>
              </w:rPr>
              <w:t>у</w:t>
            </w:r>
          </w:p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математика 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кольский С.М. . </w:t>
            </w:r>
          </w:p>
          <w:p w14:paraId="1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1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1115,1117</w:t>
            </w:r>
          </w:p>
        </w:tc>
        <w:tc>
          <w:tcPr>
            <w:tcW w:type="dxa" w:w="2692"/>
          </w:tcPr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</w:t>
            </w:r>
            <w:r>
              <w:rPr>
                <w:rFonts w:ascii="Times New Roman" w:hAnsi="Times New Roman"/>
                <w:sz w:val="24"/>
              </w:rPr>
              <w:t>.п</w:t>
            </w:r>
            <w:r>
              <w:rPr>
                <w:rFonts w:ascii="Times New Roman" w:hAnsi="Times New Roman"/>
                <w:sz w:val="24"/>
              </w:rPr>
              <w:t>очта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1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"mailto:lena.vachenko@bk.ru"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lena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vachenko</w:t>
            </w:r>
            <w:r>
              <w:rPr>
                <w:rStyle w:val="Style_2_ch"/>
                <w:rFonts w:ascii="Times New Roman" w:hAnsi="Times New Roman"/>
                <w:sz w:val="24"/>
              </w:rPr>
              <w:t>@</w:t>
            </w:r>
            <w:r>
              <w:rPr>
                <w:rStyle w:val="Style_2_ch"/>
                <w:rFonts w:ascii="Times New Roman" w:hAnsi="Times New Roman"/>
                <w:sz w:val="24"/>
              </w:rPr>
              <w:t>bk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ru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534"/>
            <w:shd w:fill="auto" w:val="clear"/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92"/>
            <w:tcBorders>
              <w:right w:color="000000" w:sz="1" w:val="single"/>
            </w:tcBorders>
          </w:tcPr>
          <w:p w14:paraId="2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type="dxa" w:w="2410"/>
            <w:tcBorders>
              <w:top w:color="000000" w:sz="1" w:val="single"/>
              <w:left w:color="000000" w:sz="1" w:val="single"/>
              <w:bottom w:color="000000" w:val="nil"/>
              <w:right w:color="000000" w:sz="1" w:val="single"/>
            </w:tcBorders>
            <w:shd w:fill="auto" w:val="clear"/>
            <w:noWrap w:val="0"/>
            <w:vAlign w:val="top"/>
          </w:tcPr>
          <w:p w14:paraId="22000000">
            <w:pPr>
              <w:ind/>
              <w:jc w:val="lef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Все действия с десятичными дробями.</w:t>
            </w:r>
          </w:p>
        </w:tc>
        <w:tc>
          <w:tcPr>
            <w:tcW w:type="dxa" w:w="283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noWrap w:val="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Сложение, вычитание, умножение и деление целых чисел</w:t>
            </w:r>
          </w:p>
        </w:tc>
        <w:tc>
          <w:tcPr>
            <w:tcW w:type="dxa" w:w="3258"/>
            <w:tcBorders>
              <w:left w:color="000000" w:sz="1" w:val="single"/>
            </w:tcBorders>
          </w:tcPr>
          <w:p w14:paraId="2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</w:rPr>
              <w:t>Учи</w:t>
            </w:r>
            <w:r>
              <w:rPr>
                <w:rFonts w:ascii="Times New Roman" w:hAnsi="Times New Roman"/>
                <w:sz w:val="24"/>
              </w:rPr>
              <w:t>.р</w:t>
            </w:r>
            <w:r>
              <w:rPr>
                <w:rFonts w:ascii="Times New Roman" w:hAnsi="Times New Roman"/>
                <w:sz w:val="24"/>
              </w:rPr>
              <w:t>у</w:t>
            </w:r>
          </w:p>
          <w:p w14:paraId="2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математика 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кольский С.М. . </w:t>
            </w:r>
          </w:p>
          <w:p w14:paraId="2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1123, 1</w:t>
            </w:r>
            <w:r>
              <w:rPr>
                <w:rFonts w:ascii="Times New Roman" w:hAnsi="Times New Roman"/>
                <w:sz w:val="24"/>
              </w:rPr>
              <w:t>124</w:t>
            </w:r>
          </w:p>
          <w:p w14:paraId="2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2"/>
          </w:tcPr>
          <w:p w14:paraId="2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</w:t>
            </w:r>
            <w:r>
              <w:rPr>
                <w:rFonts w:ascii="Times New Roman" w:hAnsi="Times New Roman"/>
                <w:sz w:val="24"/>
              </w:rPr>
              <w:t>.п</w:t>
            </w:r>
            <w:r>
              <w:rPr>
                <w:rFonts w:ascii="Times New Roman" w:hAnsi="Times New Roman"/>
                <w:sz w:val="24"/>
              </w:rPr>
              <w:t>очта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"mailto:lena.vachenko@bk.ru"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lena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vachenko</w:t>
            </w:r>
            <w:r>
              <w:rPr>
                <w:rStyle w:val="Style_2_ch"/>
                <w:rFonts w:ascii="Times New Roman" w:hAnsi="Times New Roman"/>
                <w:sz w:val="24"/>
              </w:rPr>
              <w:t>@</w:t>
            </w:r>
            <w:r>
              <w:rPr>
                <w:rStyle w:val="Style_2_ch"/>
                <w:rFonts w:ascii="Times New Roman" w:hAnsi="Times New Roman"/>
                <w:sz w:val="24"/>
              </w:rPr>
              <w:t>bk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ru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534"/>
            <w:shd w:fill="auto" w:val="clear"/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2"/>
            <w:tcBorders>
              <w:right w:color="000000" w:sz="1" w:val="single"/>
            </w:tcBorders>
          </w:tcPr>
          <w:p w14:paraId="2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21.05</w:t>
            </w:r>
          </w:p>
        </w:tc>
        <w:tc>
          <w:tcPr>
            <w:tcW w:type="dxa" w:w="2410"/>
            <w:tcBorders>
              <w:top w:color="000000" w:val="nil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noWrap w:val="0"/>
            <w:vAlign w:val="top"/>
          </w:tcPr>
          <w:p w14:paraId="2C000000">
            <w:pPr>
              <w:ind/>
              <w:jc w:val="lef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Все действия с десятичными дробями.</w:t>
            </w:r>
          </w:p>
        </w:tc>
        <w:tc>
          <w:tcPr>
            <w:tcW w:type="dxa" w:w="283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noWrap w:val="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0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Уравнения. </w:t>
            </w:r>
          </w:p>
        </w:tc>
        <w:tc>
          <w:tcPr>
            <w:tcW w:type="dxa" w:w="3258"/>
            <w:tcBorders>
              <w:left w:color="000000" w:sz="1" w:val="single"/>
            </w:tcBorders>
          </w:tcPr>
          <w:p w14:paraId="2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</w:rPr>
              <w:t>Учи</w:t>
            </w:r>
            <w:r>
              <w:rPr>
                <w:rFonts w:ascii="Times New Roman" w:hAnsi="Times New Roman"/>
                <w:sz w:val="24"/>
              </w:rPr>
              <w:t>.р</w:t>
            </w:r>
            <w:r>
              <w:rPr>
                <w:rFonts w:ascii="Times New Roman" w:hAnsi="Times New Roman"/>
                <w:sz w:val="24"/>
              </w:rPr>
              <w:t>у</w:t>
            </w:r>
          </w:p>
          <w:p w14:paraId="2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математика 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кольский С.М. . </w:t>
            </w:r>
          </w:p>
          <w:p w14:paraId="3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3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1172,1173,1175(во всех номерах а,б)</w:t>
            </w:r>
          </w:p>
          <w:p w14:paraId="3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Карточка </w:t>
            </w:r>
            <w:r>
              <w:rPr>
                <w:rFonts w:ascii="Times New Roman" w:hAnsi="Times New Roman"/>
                <w:sz w:val="24"/>
              </w:rPr>
              <w:t>учи</w:t>
            </w:r>
            <w:r>
              <w:rPr>
                <w:rFonts w:ascii="Times New Roman" w:hAnsi="Times New Roman"/>
                <w:sz w:val="24"/>
              </w:rPr>
              <w:t>.р</w:t>
            </w: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type="dxa" w:w="2692"/>
          </w:tcPr>
          <w:p w14:paraId="33000000">
            <w:pPr>
              <w:ind/>
              <w:jc w:val="both"/>
            </w:pPr>
            <w:r>
              <w:rPr>
                <w:rFonts w:ascii="Times New Roman" w:hAnsi="Times New Roman"/>
                <w:sz w:val="24"/>
              </w:rPr>
              <w:t>Эл</w:t>
            </w:r>
            <w:r>
              <w:rPr>
                <w:rFonts w:ascii="Times New Roman" w:hAnsi="Times New Roman"/>
                <w:sz w:val="24"/>
              </w:rPr>
              <w:t>.п</w:t>
            </w:r>
            <w:r>
              <w:rPr>
                <w:rFonts w:ascii="Times New Roman" w:hAnsi="Times New Roman"/>
                <w:sz w:val="24"/>
              </w:rPr>
              <w:t>очта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"mailto:lena.vachenko@bk.ru"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lena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vachenko</w:t>
            </w:r>
            <w:r>
              <w:rPr>
                <w:rStyle w:val="Style_2_ch"/>
                <w:rFonts w:ascii="Times New Roman" w:hAnsi="Times New Roman"/>
                <w:sz w:val="24"/>
              </w:rPr>
              <w:t>@</w:t>
            </w:r>
            <w:r>
              <w:rPr>
                <w:rStyle w:val="Style_2_ch"/>
                <w:rFonts w:ascii="Times New Roman" w:hAnsi="Times New Roman"/>
                <w:sz w:val="24"/>
              </w:rPr>
              <w:t>bk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ru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  <w:p w14:paraId="3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4"/>
            <w:shd w:fill="auto" w:val="clear"/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92"/>
            <w:tcBorders>
              <w:right w:color="000000" w:sz="1" w:val="single"/>
            </w:tcBorders>
          </w:tcPr>
          <w:p w14:paraId="3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22.05</w:t>
            </w:r>
          </w:p>
        </w:tc>
        <w:tc>
          <w:tcPr>
            <w:tcW w:type="dxa" w:w="24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noWrap w:val="0"/>
            <w:vAlign w:val="top"/>
          </w:tcPr>
          <w:p w14:paraId="38000000">
            <w:pPr>
              <w:ind/>
              <w:jc w:val="lef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Декардовая система координат</w:t>
            </w:r>
          </w:p>
        </w:tc>
        <w:tc>
          <w:tcPr>
            <w:tcW w:type="dxa" w:w="2837"/>
            <w:tcBorders>
              <w:top w:color="000000" w:sz="1" w:val="single"/>
              <w:left w:color="000000" w:sz="1" w:val="single"/>
              <w:bottom w:color="000000" w:val="nil"/>
              <w:right w:color="000000" w:sz="1" w:val="single"/>
            </w:tcBorders>
            <w:shd w:fill="auto" w:val="clear"/>
            <w:noWrap w:val="0"/>
            <w:vAlign w:val="top"/>
          </w:tcPr>
          <w:p w14:paraId="39000000">
            <w:pPr>
              <w:ind/>
              <w:jc w:val="left"/>
              <w:rPr>
                <w:rFonts w:ascii="Times New Roman" w:hAnsi="Times New Roman"/>
                <w:color w:themeColor="dark1"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  <w:u w:val="none"/>
              </w:rPr>
              <w:t>Все действия с десятичными дробями.</w:t>
            </w:r>
          </w:p>
        </w:tc>
        <w:tc>
          <w:tcPr>
            <w:tcW w:type="dxa" w:w="3258"/>
            <w:tcBorders>
              <w:left w:color="000000" w:sz="1" w:val="single"/>
            </w:tcBorders>
          </w:tcPr>
          <w:p w14:paraId="3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</w:rPr>
              <w:t>Учи</w:t>
            </w:r>
            <w:r>
              <w:rPr>
                <w:rFonts w:ascii="Times New Roman" w:hAnsi="Times New Roman"/>
                <w:sz w:val="24"/>
              </w:rPr>
              <w:t>.р</w:t>
            </w:r>
            <w:r>
              <w:rPr>
                <w:rFonts w:ascii="Times New Roman" w:hAnsi="Times New Roman"/>
                <w:sz w:val="24"/>
              </w:rPr>
              <w:t>у</w:t>
            </w:r>
          </w:p>
          <w:p w14:paraId="3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математика 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кольский С.М. . </w:t>
            </w:r>
          </w:p>
          <w:p w14:paraId="3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3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1159,1160,116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14:paraId="3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 всех номерах а,б)</w:t>
            </w:r>
          </w:p>
        </w:tc>
        <w:tc>
          <w:tcPr>
            <w:tcW w:type="dxa" w:w="2692"/>
          </w:tcPr>
          <w:p w14:paraId="3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</w:t>
            </w:r>
            <w:r>
              <w:rPr>
                <w:rFonts w:ascii="Times New Roman" w:hAnsi="Times New Roman"/>
                <w:sz w:val="24"/>
              </w:rPr>
              <w:t>.п</w:t>
            </w:r>
            <w:r>
              <w:rPr>
                <w:rFonts w:ascii="Times New Roman" w:hAnsi="Times New Roman"/>
                <w:sz w:val="24"/>
              </w:rPr>
              <w:t>очта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"mailto:lena.vachenko@bk.ru"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lena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vachenko</w:t>
            </w:r>
            <w:r>
              <w:rPr>
                <w:rStyle w:val="Style_2_ch"/>
                <w:rFonts w:ascii="Times New Roman" w:hAnsi="Times New Roman"/>
                <w:sz w:val="24"/>
              </w:rPr>
              <w:t>@</w:t>
            </w:r>
            <w:r>
              <w:rPr>
                <w:rStyle w:val="Style_2_ch"/>
                <w:rFonts w:ascii="Times New Roman" w:hAnsi="Times New Roman"/>
                <w:sz w:val="24"/>
              </w:rPr>
              <w:t>bk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ru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40000000">
      <w:pPr>
        <w:spacing w:after="0"/>
        <w:ind/>
        <w:rPr>
          <w:rFonts w:ascii="Times New Roman" w:hAnsi="Times New Roman"/>
          <w:sz w:val="28"/>
        </w:rPr>
      </w:pPr>
    </w:p>
    <w:sectPr>
      <w:pgSz w:h="11906" w:w="16838"/>
      <w:pgMar w:bottom="567" w:footer="708" w:gutter="0" w:header="708" w:left="720" w:right="72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u-2-msonormal"/>
    <w:basedOn w:val="Style_3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u-2-msonormal"/>
    <w:basedOn w:val="Style_3_ch"/>
    <w:link w:val="Style_8"/>
    <w:rPr>
      <w:rFonts w:ascii="Times New Roman" w:hAnsi="Times New Roman"/>
      <w:sz w:val="24"/>
    </w:rPr>
  </w:style>
  <w:style w:styleId="Style_9" w:type="paragraph">
    <w:name w:val="heading 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List Paragraph"/>
    <w:basedOn w:val="Style_3"/>
    <w:link w:val="Style_10_ch"/>
    <w:pPr>
      <w:ind w:firstLine="0" w:left="720"/>
      <w:contextualSpacing w:val="1"/>
    </w:pPr>
  </w:style>
  <w:style w:styleId="Style_10_ch" w:type="character">
    <w:name w:val="List Paragraph"/>
    <w:basedOn w:val="Style_3_ch"/>
    <w:link w:val="Style_10"/>
  </w:style>
  <w:style w:styleId="Style_11" w:type="paragraph">
    <w:name w:val="FollowedHyperlink"/>
    <w:basedOn w:val="Style_12"/>
    <w:link w:val="Style_11_ch"/>
    <w:rPr>
      <w:color w:themeColor="followedHyperlink" w:val="000000"/>
      <w:u w:val="single"/>
    </w:rPr>
  </w:style>
  <w:style w:styleId="Style_11_ch" w:type="character">
    <w:name w:val="FollowedHyperlink"/>
    <w:basedOn w:val="Style_12_ch"/>
    <w:link w:val="Style_11"/>
    <w:rPr>
      <w:color w:themeColor="followedHyperlink" w:val="000000"/>
      <w:u w:val="single"/>
    </w:rPr>
  </w:style>
  <w:style w:styleId="Style_13" w:type="paragraph">
    <w:name w:val="toc 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" w:type="paragraph">
    <w:name w:val="Hyperlink"/>
    <w:basedOn w:val="Style_12"/>
    <w:link w:val="Style_2_ch"/>
    <w:rPr>
      <w:color w:themeColor="hyperlink" w:val="000000"/>
      <w:u w:val="single"/>
    </w:rPr>
  </w:style>
  <w:style w:styleId="Style_2_ch" w:type="character">
    <w:name w:val="Hyperlink"/>
    <w:basedOn w:val="Style_12_ch"/>
    <w:link w:val="Style_2"/>
    <w:rPr>
      <w:color w:themeColor="hyperlink" w:val="000000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0" w:type="paragraph">
    <w:name w:val="Основной текст (3)"/>
    <w:basedOn w:val="Style_3"/>
    <w:link w:val="Style_20_ch"/>
    <w:pPr>
      <w:widowControl w:val="0"/>
      <w:spacing w:after="360" w:line="130" w:lineRule="exact"/>
      <w:ind/>
      <w:jc w:val="right"/>
    </w:pPr>
    <w:rPr>
      <w:rFonts w:ascii="Times New Roman" w:hAnsi="Times New Roman"/>
      <w:b w:val="1"/>
      <w:spacing w:val="-10"/>
      <w:sz w:val="26"/>
    </w:rPr>
  </w:style>
  <w:style w:styleId="Style_20_ch" w:type="character">
    <w:name w:val="Основной текст (3)"/>
    <w:basedOn w:val="Style_3_ch"/>
    <w:link w:val="Style_20"/>
    <w:rPr>
      <w:rFonts w:ascii="Times New Roman" w:hAnsi="Times New Roman"/>
      <w:b w:val="1"/>
      <w:spacing w:val="-10"/>
      <w:sz w:val="26"/>
    </w:rPr>
  </w:style>
  <w:style w:styleId="Style_21" w:type="paragraph">
    <w:name w:val="toc 9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Default"/>
    <w:link w:val="Style_24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4_ch" w:type="character">
    <w:name w:val="Default"/>
    <w:link w:val="Style_24"/>
    <w:rPr>
      <w:rFonts w:ascii="Times New Roman" w:hAnsi="Times New Roman"/>
      <w:color w:val="000000"/>
      <w:sz w:val="24"/>
    </w:rPr>
  </w:style>
  <w:style w:styleId="Style_25" w:type="paragraph">
    <w:name w:val="Subtitle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