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Литература</w:t>
      </w:r>
      <w:r>
        <w:rPr>
          <w:rFonts w:cs="Times New Roman" w:ascii="Times New Roman" w:hAnsi="Times New Roman"/>
          <w:sz w:val="28"/>
          <w:szCs w:val="28"/>
        </w:rPr>
        <w:t>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4"/>
        <w:gridCol w:w="1056"/>
        <w:gridCol w:w="1961"/>
        <w:gridCol w:w="2170"/>
        <w:gridCol w:w="1201"/>
        <w:gridCol w:w="5304"/>
        <w:gridCol w:w="3327"/>
      </w:tblGrid>
      <w:tr>
        <w:trPr/>
        <w:tc>
          <w:tcPr>
            <w:tcW w:w="59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5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3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30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2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9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5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0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3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2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Детективные рассказы А. Конан Дойля «Камень Мазарини»</w:t>
            </w:r>
          </w:p>
        </w:tc>
        <w:tc>
          <w:tcPr>
            <w:tcW w:w="21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Детективные рассказы А. Конан Дойля «Камень Мазарини»</w:t>
            </w:r>
          </w:p>
        </w:tc>
        <w:tc>
          <w:tcPr>
            <w:tcW w:w="120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Чтение, пересказ произведения. </w:t>
            </w:r>
          </w:p>
        </w:tc>
        <w:tc>
          <w:tcPr>
            <w:tcW w:w="332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Юмористический рассказ М.М. Зощенко «Галоша».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Юмористический рассказ М.М. Зощенко «Галоша».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Чтение, пересказ произведения. </w:t>
            </w:r>
          </w:p>
        </w:tc>
        <w:tc>
          <w:tcPr>
            <w:tcW w:w="33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9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К.Г. Паустовский «Бег времени»</w:t>
            </w:r>
          </w:p>
        </w:tc>
        <w:tc>
          <w:tcPr>
            <w:tcW w:w="217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К.Г. Паустовский «Бег времени»</w:t>
            </w:r>
          </w:p>
        </w:tc>
        <w:tc>
          <w:tcPr>
            <w:tcW w:w="120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304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Чтение, пересказ произведения. </w:t>
            </w:r>
          </w:p>
        </w:tc>
        <w:tc>
          <w:tcPr>
            <w:tcW w:w="332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2047b"/>
    <w:pPr>
      <w:spacing w:before="0" w:after="20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LibreOffice/6.4.2.2$Windows_X86_64 LibreOffice_project/4e471d8c02c9c90f512f7f9ead8875b57fcb1ec3</Application>
  <Pages>1</Pages>
  <Words>81</Words>
  <Characters>677</Characters>
  <CharactersWithSpaces>729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2020-05-14T22:47:16Z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