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Литература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"/>
        <w:gridCol w:w="929"/>
        <w:gridCol w:w="2119"/>
        <w:gridCol w:w="2120"/>
        <w:gridCol w:w="1201"/>
        <w:gridCol w:w="5407"/>
        <w:gridCol w:w="3327"/>
      </w:tblGrid>
      <w:tr>
        <w:trPr/>
        <w:tc>
          <w:tcPr>
            <w:tcW w:w="5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39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0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40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0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Повесть В.М. Шукшина «Живёт такой парень»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Повесть В.М. Шукшина «Живёт такой парень»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Биография-пересказ, чтение и пересказ произведения.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История Пашки Колокольникова. Смысл названия повести.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История Пашки Колокольникова. Смысл названия повести.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Ответы на вопросы после произведения.</w:t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Итоговая работа по литературе.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Итоговая работа по литературе.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нет.</w:t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Application>LibreOffice/6.4.1.2$Windows_X86_64 LibreOffice_project/4d224e95b98b138af42a64d84056446d09082932</Application>
  <Pages>1</Pages>
  <Words>80</Words>
  <Characters>628</Characters>
  <CharactersWithSpaces>677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dcterms:modified xsi:type="dcterms:W3CDTF">2020-05-14T09:56:59Z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