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В,Г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1556"/>
        <w:gridCol w:w="2408"/>
        <w:gridCol w:w="2120"/>
        <w:gridCol w:w="8"/>
        <w:gridCol w:w="1408"/>
        <w:gridCol w:w="5"/>
        <w:gridCol w:w="4104"/>
        <w:gridCol w:w="6"/>
        <w:gridCol w:w="3449"/>
      </w:tblGrid>
      <w:tr>
        <w:trPr/>
        <w:tc>
          <w:tcPr>
            <w:tcW w:w="5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Как снизить угрозу теракта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Информационный терроризм. Вербовка. Террористические угрозы в сети  интернет.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Урок12 11https://resh.edu.ru/subject/lesson/3325/start/</w:t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LibreOffice/6.3.0.4$Windows_X86_64 LibreOffice_project/057fc023c990d676a43019934386b85b21a9ee99</Application>
  <Pages>1</Pages>
  <Words>46</Words>
  <Characters>338</Characters>
  <CharactersWithSpaces>366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2020-04-10T10:57:56Z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