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4"/>
        <w:gridCol w:w="846"/>
        <w:gridCol w:w="2366"/>
        <w:gridCol w:w="2365"/>
        <w:gridCol w:w="1218"/>
        <w:gridCol w:w="6441"/>
        <w:gridCol w:w="1773"/>
      </w:tblGrid>
      <w:tr>
        <w:trPr/>
        <w:tc>
          <w:tcPr>
            <w:tcW w:w="6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44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7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4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с творческим заданием «Что такое счастье?»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с творческим заданием «Что такое счастье?»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Задание будет в Эл. Журнал или 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нет.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yandex-sans" w:hAnsi="yandex-sans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Глагол. Повторение изученного.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Глагол. Повторение изученного.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81, упр. 596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Инфинитив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Инфинитив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82, упр. 613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83 (тетрадь правил), упр. 614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Глаголы переходные и непереходные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88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84 (тетрадь правил), упр. 621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85 (тетрадь правил), упр. 634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36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236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2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 86 (тетрадь правил), упр. 639</w:t>
            </w:r>
          </w:p>
        </w:tc>
        <w:tc>
          <w:tcPr>
            <w:tcW w:w="17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6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236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236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Наклонение глагола. Изъявительное наклонение.</w:t>
            </w:r>
          </w:p>
        </w:tc>
        <w:tc>
          <w:tcPr>
            <w:tcW w:w="12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44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89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 87 (тетрадь правил), упр. 646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7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eastAsia="Times New Roman" w:cs="Times New Roman" w:ascii="yandex-sans" w:hAnsi="yandex-sans"/>
                <w:color w:val="000000"/>
                <w:sz w:val="28"/>
                <w:szCs w:val="28"/>
                <w:lang w:eastAsia="ru-RU"/>
              </w:rPr>
              <w:t>mila . shidapova 84@ mail.ru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yandex-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LibreOffice/6.4.1.2$Windows_X86_64 LibreOffice_project/4d224e95b98b138af42a64d84056446d09082932</Application>
  <Pages>2</Pages>
  <Words>235</Words>
  <Characters>1403</Characters>
  <CharactersWithSpaces>1558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2020-04-17T16:16:29Z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