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Журавлева С.А.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Предмет ____________</w:t>
      </w:r>
      <w:r>
        <w:rPr>
          <w:rFonts w:cs="Times New Roman" w:ascii="Times New Roman" w:hAnsi="Times New Roman"/>
          <w:sz w:val="28"/>
          <w:szCs w:val="28"/>
        </w:rPr>
        <w:t>Математика</w:t>
      </w:r>
      <w:r>
        <w:rPr>
          <w:rFonts w:cs="Times New Roman" w:ascii="Times New Roman" w:hAnsi="Times New Roman"/>
          <w:sz w:val="28"/>
          <w:szCs w:val="28"/>
        </w:rPr>
        <w:t>_____________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6-И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21"/>
        <w:gridCol w:w="2333"/>
        <w:gridCol w:w="2595"/>
        <w:gridCol w:w="1719"/>
        <w:gridCol w:w="4600"/>
        <w:gridCol w:w="2252"/>
      </w:tblGrid>
      <w:tr>
        <w:trPr/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Десятичные дроби произвольного знака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Десятичные дроби произвольного знака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п.4.9 № 885 (б, в, д, е), № 886 (б, в. д, е), № 887 (б, в, д, е, 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действия с десятичными дробями произвольного знака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Все действия с десятичными дробями произвольного знака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п.4.9 № 888 (б, г, е), № 889 (б, 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десятичных дробей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десятичных дробей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п.4.10, № 902, № 904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числа с недостатком и избытком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числа с недостатком и избытком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 учебник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п.4.10 № 905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суммы и разности двух чисел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суммы и разности двех чисел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 учебник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п.4.11 № 911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тренировочные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596_4282868298"/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  <w:bookmarkEnd w:id="0"/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произведения двух чисел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Приближение произведения двух чисел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 учебник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п.4.11 № 913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тренировочные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LibreOffice/6.3.0.4$Windows_X86_64 LibreOffice_project/057fc023c990d676a43019934386b85b21a9ee99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2020-03-31T17:13:27Z</dcterms:created>
  <dc:creator/>
  <dc:description/>
  <dc:language>ru-RU</dc:language>
  <cp:lastModifiedBy/>
  <dcterms:modified xsi:type="dcterms:W3CDTF">2020-03-31T17:51:08Z</dcterms:modified>
  <cp:revision>2</cp:revision>
  <dc:subject/>
  <dc:title/>
</cp:coreProperties>
</file>