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845"/>
        <w:gridCol w:w="2119"/>
        <w:gridCol w:w="2120"/>
        <w:gridCol w:w="1201"/>
        <w:gridCol w:w="5407"/>
        <w:gridCol w:w="3327"/>
      </w:tblGrid>
      <w:tr>
        <w:trPr/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3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40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 Дж. Лондона «Сказание о Кише»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Рассказ Дж. Лондона «Сказание о Кише»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Чтение, пересказ произведения.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 и природа в рассказе.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Человек и природа в рассказе.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Ответы на вопросы в конце произведения. Беседа по произведению.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1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внеклассного чтения по рассказам Дж. Лондона.</w:t>
            </w:r>
          </w:p>
        </w:tc>
        <w:tc>
          <w:tcPr>
            <w:tcW w:w="21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внеклассного чтения по рассказам Дж. Лондона.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4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Прочитать любое одно произведение.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LibreOffice/6.4.1.2$Windows_X86_64 LibreOffice_project/4d224e95b98b138af42a64d84056446d09082932</Application>
  <Pages>1</Pages>
  <Words>92</Words>
  <Characters>679</Characters>
  <CharactersWithSpaces>739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dcterms:modified xsi:type="dcterms:W3CDTF">2020-04-17T16:35:59Z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