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5_2081343404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Подготовка к водному  туристическому походу</w:t>
            </w:r>
            <w:bookmarkEnd w:id="0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Обеспечение безопасности в водном туристическом  походе.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Подготовка к водному  туристическому походу. Обеспечение безопасности в водном туристическом  походе.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1</Pages>
  <Words>57</Words>
  <Characters>419</Characters>
  <CharactersWithSpaces>460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2020-04-24T09:33:34Z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