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Г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  <w:gridCol w:w="1556"/>
        <w:gridCol w:w="2408"/>
        <w:gridCol w:w="2120"/>
        <w:gridCol w:w="8"/>
        <w:gridCol w:w="1408"/>
        <w:gridCol w:w="5"/>
        <w:gridCol w:w="4104"/>
        <w:gridCol w:w="6"/>
        <w:gridCol w:w="3449"/>
      </w:tblGrid>
      <w:tr>
        <w:trPr/>
        <w:tc>
          <w:tcPr>
            <w:tcW w:w="5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Обеспечение безопасности при выборе места для бивуака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Экологичес</w:t>
            </w:r>
            <w:r>
              <w:rPr>
                <w:sz w:val="28"/>
                <w:szCs w:val="28"/>
                <w:lang w:val="ru-RU"/>
              </w:rPr>
              <w:t>кое равновесие и опасные  экологические факторы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Если турист отстал от группы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Безопасное поведение в  техносфере и в быту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https://resh.edu.ru/subject/lesson/3336/start/</w:t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LibreOffice/6.3.0.4$Windows_X86_64 LibreOffice_project/057fc023c990d676a43019934386b85b21a9ee99</Application>
  <Pages>1</Pages>
  <Words>76</Words>
  <Characters>552</Characters>
  <CharactersWithSpaces>602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2020-04-10T10:40:24Z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