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9 А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1"/>
        <w:gridCol w:w="1558"/>
        <w:gridCol w:w="2408"/>
        <w:gridCol w:w="2123"/>
        <w:gridCol w:w="5"/>
        <w:gridCol w:w="1411"/>
        <w:gridCol w:w="3"/>
        <w:gridCol w:w="4107"/>
        <w:gridCol w:w="4"/>
        <w:gridCol w:w="3442"/>
      </w:tblGrid>
      <w:tr>
        <w:trPr/>
        <w:tc>
          <w:tcPr>
            <w:tcW w:w="53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3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11.04.2020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Взятие в заложники и правила поведения в этом случае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Информационный терроризм. Вербовка. Террористические угрозы в сети  интернет.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Урок 12 11https://resh.edu.ru/subject/lesson/3325/start/</w:t>
            </w:r>
          </w:p>
        </w:tc>
        <w:tc>
          <w:tcPr>
            <w:tcW w:w="34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FF0000"/>
                <w:spacing w:val="0"/>
                <w:sz w:val="24"/>
                <w:szCs w:val="24"/>
              </w:rPr>
              <w:t>r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LibreOffice/6.3.0.4$Windows_X86_64 LibreOffice_project/057fc023c990d676a43019934386b85b21a9ee99</Application>
  <Pages>1</Pages>
  <Words>52</Words>
  <Characters>357</Characters>
  <CharactersWithSpaces>391</CharactersWithSpaces>
  <Paragraphs>21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2020-04-10T11:02:11Z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